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7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5"/>
        <w:gridCol w:w="2835"/>
        <w:gridCol w:w="4890"/>
        <w:gridCol w:w="255"/>
        <w:tblGridChange w:id="0">
          <w:tblGrid>
            <w:gridCol w:w="2955"/>
            <w:gridCol w:w="2835"/>
            <w:gridCol w:w="4890"/>
            <w:gridCol w:w="255"/>
          </w:tblGrid>
        </w:tblGridChange>
      </w:tblGrid>
      <w:tr>
        <w:trPr>
          <w:cantSplit w:val="0"/>
          <w:trHeight w:val="603.984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08" w:right="0" w:hanging="708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CARACTERIZACIÓN DEL PROCESO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center" w:pos="2992"/>
              </w:tabs>
              <w:ind w:left="708" w:hanging="708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NOMBRE:  GESTIÓN ESTRATÉGICA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ind w:left="708" w:hanging="708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OBJETIVO: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Establecer los lineamientos estratégicos, para garantizar la prestación de los servicios notariales, con eficiencia, agilidad y eficacia.  </w:t>
            </w:r>
          </w:p>
          <w:p w:rsidR="00000000" w:rsidDel="00000000" w:rsidP="00000000" w:rsidRDefault="00000000" w:rsidRPr="00000000" w14:paraId="0000000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ind w:left="708" w:hanging="708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ALCANCE: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Aplica desde la definición de los objetivos, enfocados a lograr la excelencia en la prestación de los servicios notariales, hasta la verificación del cumplimiento de los mismos.</w:t>
            </w:r>
          </w:p>
          <w:p w:rsidR="00000000" w:rsidDel="00000000" w:rsidP="00000000" w:rsidRDefault="00000000" w:rsidRPr="00000000" w14:paraId="0000000C">
            <w:pPr>
              <w:ind w:left="708" w:hanging="708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3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ind w:left="708" w:hanging="708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RESPONSABLE: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708" w:hanging="708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Líder de Gestión Estratégica (Notario)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ind w:left="708" w:hanging="708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PARTICIPANTES: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708" w:hanging="708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Líderes de proceso, personal en general.</w:t>
            </w:r>
          </w:p>
          <w:p w:rsidR="00000000" w:rsidDel="00000000" w:rsidP="00000000" w:rsidRDefault="00000000" w:rsidRPr="00000000" w14:paraId="00000013">
            <w:pPr>
              <w:ind w:left="708" w:hanging="708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ind w:left="708" w:hanging="708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FACTORES CLAVES DE ÉXITO: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708" w:hanging="708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708" w:hanging="708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Competencia del personal: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(educación, formación, habilidades y experiencia)</w:t>
            </w:r>
          </w:p>
          <w:p w:rsidR="00000000" w:rsidDel="00000000" w:rsidP="00000000" w:rsidRDefault="00000000" w:rsidRPr="00000000" w14:paraId="00000018">
            <w:pPr>
              <w:ind w:left="708" w:hanging="708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Amabilidad: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tención diferencial, con un trato amable hacia el usuario</w:t>
            </w:r>
          </w:p>
          <w:p w:rsidR="00000000" w:rsidDel="00000000" w:rsidP="00000000" w:rsidRDefault="00000000" w:rsidRPr="00000000" w14:paraId="00000019">
            <w:pPr>
              <w:ind w:left="708" w:hanging="708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Recursos: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dentificar, suministrar y gestionar adecuadamente los recursos necesarios para la prestación de los servicios notariales</w:t>
            </w:r>
          </w:p>
          <w:p w:rsidR="00000000" w:rsidDel="00000000" w:rsidP="00000000" w:rsidRDefault="00000000" w:rsidRPr="00000000" w14:paraId="0000001A">
            <w:pPr>
              <w:ind w:left="708" w:hanging="708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Liderazgo: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708" w:hanging="708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Cultura organizacional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(Trabajo en equipo, Foco en el Cliente, Responsabilidad, Actitud hacia el cambio)  </w:t>
            </w:r>
          </w:p>
          <w:p w:rsidR="00000000" w:rsidDel="00000000" w:rsidP="00000000" w:rsidRDefault="00000000" w:rsidRPr="00000000" w14:paraId="0000001C">
            <w:pPr>
              <w:ind w:left="708" w:hanging="708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ind w:left="708" w:hanging="708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SEGUIMIENTO: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1"/>
              <w:ind w:left="708" w:hanging="708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08" w:hanging="708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Comités operativos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 Seguimientos a planes operativos, quejas y reclamos, indicadores de gestión, seguimiento a satisfacción de usuarios, acciones  correctivas, preventivas y de mejora.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08" w:hanging="708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Comités Estratégicos (revisión por la dirección)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 seguimiento al cumplimiento de los objetivos, revisión por la dirección, seguimiento al cuadro de mando integrado, seguimiento a los factores claves de éxito, seguimiento a los líderes de procesos.</w:t>
            </w:r>
          </w:p>
        </w:tc>
      </w:tr>
      <w:tr>
        <w:trPr>
          <w:cantSplit w:val="1"/>
          <w:trHeight w:val="177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ind w:left="708" w:hanging="708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ACTIVIDADES PRINCIPALES: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:Definir plan estratégico  y objetivos </w:t>
            </w:r>
          </w:p>
          <w:p w:rsidR="00000000" w:rsidDel="00000000" w:rsidP="00000000" w:rsidRDefault="00000000" w:rsidRPr="00000000" w14:paraId="00000025">
            <w:p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Traducir y alinear estrategias y objetivos</w:t>
            </w:r>
          </w:p>
          <w:p w:rsidR="00000000" w:rsidDel="00000000" w:rsidP="00000000" w:rsidRDefault="00000000" w:rsidRPr="00000000" w14:paraId="00000026">
            <w:p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Hacer planeación operativa  y de procesos.</w:t>
            </w:r>
          </w:p>
          <w:p w:rsidR="00000000" w:rsidDel="00000000" w:rsidP="00000000" w:rsidRDefault="00000000" w:rsidRPr="00000000" w14:paraId="00000027">
            <w:p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 Ejecutar  Estrategias</w:t>
            </w:r>
          </w:p>
          <w:p w:rsidR="00000000" w:rsidDel="00000000" w:rsidP="00000000" w:rsidRDefault="00000000" w:rsidRPr="00000000" w14:paraId="00000028">
            <w:p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V: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.Hacer Seguimiento a planes operativos  y de procesos</w:t>
            </w:r>
          </w:p>
          <w:p w:rsidR="00000000" w:rsidDel="00000000" w:rsidP="00000000" w:rsidRDefault="00000000" w:rsidRPr="00000000" w14:paraId="00000029">
            <w:p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Hacer seguimiento a la estrategia</w:t>
            </w:r>
          </w:p>
          <w:p w:rsidR="00000000" w:rsidDel="00000000" w:rsidP="00000000" w:rsidRDefault="00000000" w:rsidRPr="00000000" w14:paraId="0000002A">
            <w:p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 Ajustar plan estratégico</w:t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6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ind w:left="708" w:hanging="708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REQUISITOS: </w:t>
            </w:r>
          </w:p>
          <w:p w:rsidR="00000000" w:rsidDel="00000000" w:rsidP="00000000" w:rsidRDefault="00000000" w:rsidRPr="00000000" w14:paraId="0000002F">
            <w:pPr>
              <w:ind w:left="708" w:hanging="708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Leyes, Decretos, Resoluciones, Instrucciones, Circulares,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708" w:hanging="708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708" w:hanging="708"/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708" w:hanging="708"/>
              <w:rPr>
                <w:sz w:val="22"/>
                <w:szCs w:val="22"/>
              </w:rPr>
            </w:pPr>
            <w:bookmarkStart w:colFirst="0" w:colLast="0" w:name="_heading=h.chmaywnql9fb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708" w:hanging="708"/>
              <w:rPr>
                <w:sz w:val="22"/>
                <w:szCs w:val="22"/>
              </w:rPr>
            </w:pPr>
            <w:bookmarkStart w:colFirst="0" w:colLast="0" w:name="_heading=h.vumn5b8dsfd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708" w:hanging="708"/>
              <w:rPr>
                <w:sz w:val="22"/>
                <w:szCs w:val="22"/>
              </w:rPr>
            </w:pPr>
            <w:bookmarkStart w:colFirst="0" w:colLast="0" w:name="_heading=h.v9bx9vud0awr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708" w:hanging="708"/>
              <w:rPr>
                <w:sz w:val="22"/>
                <w:szCs w:val="22"/>
              </w:rPr>
            </w:pPr>
            <w:bookmarkStart w:colFirst="0" w:colLast="0" w:name="_heading=h.rsid741icuzq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708" w:hanging="708"/>
              <w:rPr>
                <w:sz w:val="22"/>
                <w:szCs w:val="22"/>
              </w:rPr>
            </w:pPr>
            <w:bookmarkStart w:colFirst="0" w:colLast="0" w:name="_heading=h.7375l1q1ytxs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708" w:hanging="708"/>
              <w:rPr>
                <w:sz w:val="22"/>
                <w:szCs w:val="22"/>
              </w:rPr>
            </w:pPr>
            <w:bookmarkStart w:colFirst="0" w:colLast="0" w:name="_heading=h.4x2314stavok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708" w:hanging="708"/>
              <w:rPr>
                <w:sz w:val="22"/>
                <w:szCs w:val="22"/>
              </w:rPr>
            </w:pPr>
            <w:bookmarkStart w:colFirst="0" w:colLast="0" w:name="_heading=h.cc868sw8c42r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708" w:hanging="708"/>
              <w:rPr>
                <w:sz w:val="22"/>
                <w:szCs w:val="22"/>
              </w:rPr>
            </w:pPr>
            <w:bookmarkStart w:colFirst="0" w:colLast="0" w:name="_heading=h.yphc47pwywd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0" w:firstLine="0"/>
              <w:rPr>
                <w:sz w:val="22"/>
                <w:szCs w:val="22"/>
              </w:rPr>
            </w:pPr>
            <w:bookmarkStart w:colFirst="0" w:colLast="0" w:name="_heading=h.y32lu6mtfq9c" w:id="9"/>
            <w:bookmarkEnd w:id="9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RECURSOS: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(Humano y Infraestructura)</w:t>
            </w:r>
          </w:p>
          <w:p w:rsidR="00000000" w:rsidDel="00000000" w:rsidP="00000000" w:rsidRDefault="00000000" w:rsidRPr="00000000" w14:paraId="0000003D">
            <w:pPr>
              <w:widowControl w:val="1"/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bookmarkStart w:colFirst="0" w:colLast="0" w:name="_heading=h.30j0zll" w:id="10"/>
            <w:bookmarkEnd w:id="10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Humanos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 Ver Estructura Organizacional por procesos. </w:t>
              <w:br w:type="textWrapping"/>
            </w:r>
          </w:p>
          <w:p w:rsidR="00000000" w:rsidDel="00000000" w:rsidP="00000000" w:rsidRDefault="00000000" w:rsidRPr="00000000" w14:paraId="0000003E">
            <w:pPr>
              <w:widowControl w:val="1"/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Infraestructura: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Hardware, Software, Red, Sala de reuniones, Internet, intranet.</w:t>
            </w:r>
          </w:p>
        </w:tc>
      </w:tr>
      <w:tr>
        <w:trPr>
          <w:cantSplit w:val="1"/>
          <w:trHeight w:val="230" w:hRule="atLeast"/>
          <w:tblHeader w:val="0"/>
        </w:trP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40">
            <w:pPr>
              <w:ind w:lef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PROVEEDOR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41">
            <w:pPr>
              <w:ind w:left="708" w:hanging="708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ENTRADAS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ind w:left="708" w:hanging="708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SALIDAS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43">
            <w:pPr>
              <w:ind w:lef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78.82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numPr>
                <w:ilvl w:val="0"/>
                <w:numId w:val="2"/>
              </w:num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Superintendencia de Notariado y registro</w:t>
            </w:r>
          </w:p>
          <w:p w:rsidR="00000000" w:rsidDel="00000000" w:rsidP="00000000" w:rsidRDefault="00000000" w:rsidRPr="00000000" w14:paraId="00000045">
            <w:pPr>
              <w:widowControl w:val="1"/>
              <w:ind w:lef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numPr>
                <w:ilvl w:val="0"/>
                <w:numId w:val="3"/>
              </w:num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Marco Legal (Decretos, Resoluciones, Circulares, instructivos, comunicaciones)</w:t>
            </w:r>
          </w:p>
          <w:p w:rsidR="00000000" w:rsidDel="00000000" w:rsidP="00000000" w:rsidRDefault="00000000" w:rsidRPr="00000000" w14:paraId="00000047">
            <w:pPr>
              <w:widowControl w:val="1"/>
              <w:ind w:lef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ind w:left="708" w:hanging="708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Plan Estratégico (Misión, Visión, Política de calidad, Objetivos, Estrategias)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ind w:left="0" w:firstLine="0"/>
              <w:jc w:val="lef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06.953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numPr>
                <w:ilvl w:val="0"/>
                <w:numId w:val="2"/>
              </w:num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Oficina de Instrumentos Públicos</w:t>
            </w:r>
          </w:p>
          <w:p w:rsidR="00000000" w:rsidDel="00000000" w:rsidP="00000000" w:rsidRDefault="00000000" w:rsidRPr="00000000" w14:paraId="0000004B">
            <w:pPr>
              <w:widowControl w:val="1"/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numPr>
                <w:ilvl w:val="0"/>
                <w:numId w:val="3"/>
              </w:num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Información del inmueble para la elaboración de la escritura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widowControl w:val="1"/>
              <w:ind w:left="708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Estructura Organizacional por procesos</w:t>
            </w:r>
          </w:p>
          <w:p w:rsidR="00000000" w:rsidDel="00000000" w:rsidP="00000000" w:rsidRDefault="00000000" w:rsidRPr="00000000" w14:paraId="0000004E">
            <w:pPr>
              <w:ind w:left="70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Catastro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widowControl w:val="1"/>
              <w:numPr>
                <w:ilvl w:val="0"/>
                <w:numId w:val="3"/>
              </w:num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Expedición de documentos para autorización de escritura (paz y salvo de impuesto predial y valorización,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y Departamentales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53">
            <w:p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widowControl w:val="1"/>
              <w:ind w:left="70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Cuadro integrado de mando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secretaria de control urbano e infraestructura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widowControl w:val="1"/>
              <w:numPr>
                <w:ilvl w:val="0"/>
                <w:numId w:val="3"/>
              </w:num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Licencias de construcción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widowControl w:val="1"/>
              <w:ind w:left="70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ind w:left="708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Lineamientos para la operación de cada proceso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45.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708" w:hanging="708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Usuarios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widowControl w:val="1"/>
              <w:numPr>
                <w:ilvl w:val="0"/>
                <w:numId w:val="3"/>
              </w:num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Necesidades y expectativas del usuario</w:t>
            </w:r>
          </w:p>
          <w:p w:rsidR="00000000" w:rsidDel="00000000" w:rsidP="00000000" w:rsidRDefault="00000000" w:rsidRPr="00000000" w14:paraId="0000005E">
            <w:pPr>
              <w:widowControl w:val="1"/>
              <w:numPr>
                <w:ilvl w:val="0"/>
                <w:numId w:val="3"/>
              </w:num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Información para la prestación del servicio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widowControl w:val="1"/>
              <w:ind w:left="70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Control de legalidad</w:t>
            </w:r>
          </w:p>
          <w:p w:rsidR="00000000" w:rsidDel="00000000" w:rsidP="00000000" w:rsidRDefault="00000000" w:rsidRPr="00000000" w14:paraId="00000060">
            <w:pPr>
              <w:ind w:left="70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shd w:fill="ff0000" w:val="clear"/>
            <w:vAlign w:val="top"/>
          </w:tcPr>
          <w:p w:rsidR="00000000" w:rsidDel="00000000" w:rsidP="00000000" w:rsidRDefault="00000000" w:rsidRPr="00000000" w14:paraId="00000062">
            <w:pPr>
              <w:ind w:left="708" w:hanging="708"/>
              <w:jc w:val="center"/>
              <w:rPr>
                <w:b w:val="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6">
            <w:pPr>
              <w:ind w:left="708" w:hanging="708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widowControl w:val="1"/>
        <w:ind w:left="0" w:firstLine="0"/>
        <w:jc w:val="left"/>
        <w:rPr>
          <w:sz w:val="22"/>
          <w:szCs w:val="22"/>
          <w:vertAlign w:val="baseline"/>
        </w:rPr>
      </w:pPr>
      <w:bookmarkStart w:colFirst="0" w:colLast="0" w:name="_heading=h.1fob9te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1"/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ind w:left="36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1"/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ind w:left="360" w:hanging="36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CONTENIDO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360" w:firstLine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-7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1815"/>
        <w:gridCol w:w="6465"/>
        <w:tblGridChange w:id="0">
          <w:tblGrid>
            <w:gridCol w:w="2700"/>
            <w:gridCol w:w="1815"/>
            <w:gridCol w:w="6465"/>
          </w:tblGrid>
        </w:tblGridChange>
      </w:tblGrid>
      <w:tr>
        <w:trPr>
          <w:cantSplit w:val="0"/>
          <w:trHeight w:val="300" w:hRule="atLeast"/>
          <w:tblHeader w:val="1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7B">
            <w:pPr>
              <w:spacing w:after="60" w:before="60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7C">
            <w:pPr>
              <w:spacing w:after="60" w:before="60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7D">
            <w:pPr>
              <w:spacing w:after="60" w:before="60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Definir Plan Estratégico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Notario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Cada año y de acuerdo con los cambios presentados a nivel interno y externo se actualiza el Plan Estratégico el cual Incluye por lo menos la siguiente información:</w:t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-Misión</w:t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-Visión</w:t>
            </w:r>
          </w:p>
          <w:p w:rsidR="00000000" w:rsidDel="00000000" w:rsidP="00000000" w:rsidRDefault="00000000" w:rsidRPr="00000000" w14:paraId="0000008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-Política de calidad</w:t>
            </w:r>
          </w:p>
          <w:p w:rsidR="00000000" w:rsidDel="00000000" w:rsidP="00000000" w:rsidRDefault="00000000" w:rsidRPr="00000000" w14:paraId="00000085">
            <w:pPr>
              <w:rPr>
                <w:sz w:val="22"/>
                <w:szCs w:val="22"/>
                <w:vertAlign w:val="baseline"/>
              </w:rPr>
            </w:pPr>
            <w:bookmarkStart w:colFirst="0" w:colLast="0" w:name="_heading=h.3znysh7" w:id="12"/>
            <w:bookmarkEnd w:id="12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-Objetivos Estratégicos</w:t>
              <w:br w:type="textWrapping"/>
            </w:r>
          </w:p>
          <w:p w:rsidR="00000000" w:rsidDel="00000000" w:rsidP="00000000" w:rsidRDefault="00000000" w:rsidRPr="00000000" w14:paraId="00000086">
            <w:pPr>
              <w:rPr>
                <w:sz w:val="22"/>
                <w:szCs w:val="22"/>
                <w:vertAlign w:val="baseline"/>
              </w:rPr>
            </w:pPr>
            <w:bookmarkStart w:colFirst="0" w:colLast="0" w:name="_heading=h.2et92p0" w:id="13"/>
            <w:bookmarkEnd w:id="13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-Mapa de Procesos </w:t>
              <w:br w:type="textWrapping"/>
            </w:r>
          </w:p>
          <w:p w:rsidR="00000000" w:rsidDel="00000000" w:rsidP="00000000" w:rsidRDefault="00000000" w:rsidRPr="00000000" w14:paraId="0000008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Alinear Objetivos y definir Indicadores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widowControl w:val="1"/>
              <w:spacing w:after="60" w:before="60" w:lineRule="auto"/>
              <w:ind w:left="1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Líderes de Procesos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spacing w:after="60" w:before="60" w:lineRule="auto"/>
              <w:ind w:left="1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Con base en los objetivos estratégicos cada líder de procesos  junto con su equipo de trabajo define los objetivos y las estrategias para su logro.</w:t>
            </w:r>
          </w:p>
          <w:p w:rsidR="00000000" w:rsidDel="00000000" w:rsidP="00000000" w:rsidRDefault="00000000" w:rsidRPr="00000000" w14:paraId="0000008C">
            <w:pPr>
              <w:widowControl w:val="1"/>
              <w:spacing w:after="60" w:before="60" w:lineRule="auto"/>
              <w:ind w:left="10" w:firstLine="0"/>
              <w:rPr>
                <w:sz w:val="22"/>
                <w:szCs w:val="22"/>
                <w:vertAlign w:val="baseline"/>
              </w:rPr>
            </w:pPr>
            <w:bookmarkStart w:colFirst="0" w:colLast="0" w:name="_heading=h.tyjcwt" w:id="14"/>
            <w:bookmarkEnd w:id="14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D">
            <w:pPr>
              <w:widowControl w:val="1"/>
              <w:spacing w:after="60" w:before="60" w:lineRule="auto"/>
              <w:ind w:left="1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1"/>
              <w:spacing w:after="60" w:before="60" w:lineRule="auto"/>
              <w:ind w:left="1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Planear los procesos y la Operación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widowControl w:val="1"/>
              <w:spacing w:after="60" w:before="60" w:lineRule="auto"/>
              <w:ind w:left="1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Líderes de Procesos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Con base en los objetivos y estrategias definidos, cada líder de proceso junto con su equipo de trabajo define las actividades a desarrollar para su logro.</w:t>
            </w:r>
          </w:p>
          <w:p w:rsidR="00000000" w:rsidDel="00000000" w:rsidP="00000000" w:rsidRDefault="00000000" w:rsidRPr="00000000" w14:paraId="0000009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Difundir Plan estratégico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spacing w:after="60" w:before="60" w:lineRule="auto"/>
              <w:ind w:left="1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Líderes de Procesos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Con el fin de garantizar que todo el personal conozca y participe del logro del Plan estratégico, cada líder es responsable de hacer difusión tal como se establece la Matriz de Comunicaciones incluida en las condiciones generales del presente documento.</w:t>
            </w:r>
          </w:p>
          <w:p w:rsidR="00000000" w:rsidDel="00000000" w:rsidP="00000000" w:rsidRDefault="00000000" w:rsidRPr="00000000" w14:paraId="0000009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Ejecutar estrategias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Líderes de Procesos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widowControl w:val="1"/>
              <w:spacing w:after="60"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Cada líder de proceso es responsable de ejecutar las estrategias y actividades definidas.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Hacer Seguimiento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Comité Operativo.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widowControl w:val="1"/>
              <w:spacing w:after="60"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 hace seguimiento a las actividades en el comité operativo tal como se establece en las condiciones generales del presente documento.</w:t>
            </w:r>
          </w:p>
          <w:p w:rsidR="00000000" w:rsidDel="00000000" w:rsidP="00000000" w:rsidRDefault="00000000" w:rsidRPr="00000000" w14:paraId="000000A2">
            <w:pPr>
              <w:widowControl w:val="1"/>
              <w:spacing w:after="60"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1"/>
              <w:spacing w:after="60"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Hacer seguimiento a la Estrategia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Comité estratégico.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widowControl w:val="1"/>
              <w:spacing w:after="60"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 hace seguimiento al Plan Estratégico en el comité estratégico.</w:t>
            </w:r>
          </w:p>
          <w:p w:rsidR="00000000" w:rsidDel="00000000" w:rsidP="00000000" w:rsidRDefault="00000000" w:rsidRPr="00000000" w14:paraId="000000A7">
            <w:pPr>
              <w:widowControl w:val="1"/>
              <w:spacing w:after="60"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Planear las entradas para la Revisión por la dirección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Líder del proceso de Gestión Estratégica 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Líderes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de procesos.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widowControl w:val="1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Finalizando el año los líderes de proceso presentan a la Notaría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toda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la información necesaria para la revisión por la dirección y la evaluación de los logros alcanzados (estado de revisiones anteriores, resultados de auditorías, quejas y reclamos, informe de satisfacción del cliente,  indicadores e informes de gestión, acciones correctivas y preventivas, informe de revisión política y objetivos de calidad, cambios que podrían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fectar.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1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Realizar la Revisión general por la Dirección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Líder del proceso de Gestión Estratégica Líderes de procesos.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 cita a reunión a los líderes de proceso, se hace la Revisión general del sistema de gestión.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5840" w:w="12240" w:orient="portrait"/>
      <w:pgMar w:bottom="1134" w:top="314" w:left="1701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spacing w:line="276" w:lineRule="auto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3"/>
      <w:tblW w:w="10231.0" w:type="dxa"/>
      <w:jc w:val="left"/>
      <w:tblInd w:w="-497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775"/>
      <w:gridCol w:w="3345"/>
      <w:gridCol w:w="4111"/>
      <w:tblGridChange w:id="0">
        <w:tblGrid>
          <w:gridCol w:w="2775"/>
          <w:gridCol w:w="3345"/>
          <w:gridCol w:w="4111"/>
        </w:tblGrid>
      </w:tblGridChange>
    </w:tblGrid>
    <w:tr>
      <w:trPr>
        <w:cantSplit w:val="0"/>
        <w:trHeight w:val="213" w:hRule="atLeast"/>
        <w:tblHeader w:val="0"/>
      </w:trPr>
      <w:tc>
        <w:tcPr>
          <w:vMerge w:val="restart"/>
          <w:tcBorders>
            <w:top w:color="000000" w:space="0" w:sz="24" w:val="single"/>
            <w:left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B2">
          <w:pPr>
            <w:widowControl w:val="1"/>
            <w:tabs>
              <w:tab w:val="center" w:pos="4419"/>
              <w:tab w:val="right" w:pos="8838"/>
            </w:tabs>
            <w:ind w:left="317" w:firstLine="0"/>
            <w:jc w:val="left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209550</wp:posOffset>
                </wp:positionV>
                <wp:extent cx="1628775" cy="533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B3">
          <w:pPr>
            <w:widowControl w:val="1"/>
            <w:tabs>
              <w:tab w:val="center" w:pos="4419"/>
              <w:tab w:val="right" w:pos="8838"/>
            </w:tabs>
            <w:ind w:left="317" w:firstLine="0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4">
          <w:pPr>
            <w:widowControl w:val="1"/>
            <w:tabs>
              <w:tab w:val="center" w:pos="4419"/>
              <w:tab w:val="right" w:pos="8838"/>
            </w:tabs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5">
          <w:pPr>
            <w:widowControl w:val="1"/>
            <w:tabs>
              <w:tab w:val="center" w:pos="4419"/>
              <w:tab w:val="right" w:pos="8838"/>
            </w:tabs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24" w:val="single"/>
            <w:left w:color="000000" w:space="0" w:sz="24" w:val="single"/>
            <w:bottom w:color="000000" w:space="0" w:sz="24" w:val="single"/>
            <w:right w:color="000000" w:space="0" w:sz="24" w:val="single"/>
          </w:tcBorders>
          <w:shd w:fill="ff0000" w:val="clear"/>
        </w:tcPr>
        <w:p w:rsidR="00000000" w:rsidDel="00000000" w:rsidP="00000000" w:rsidRDefault="00000000" w:rsidRPr="00000000" w14:paraId="000000B6">
          <w:pPr>
            <w:widowControl w:val="1"/>
            <w:tabs>
              <w:tab w:val="center" w:pos="4419"/>
              <w:tab w:val="right" w:pos="8838"/>
              <w:tab w:val="left" w:pos="2253"/>
            </w:tabs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GESTIÓN SERVICIOS NOTARIALES </w:t>
          </w:r>
        </w:p>
      </w:tc>
    </w:tr>
    <w:tr>
      <w:trPr>
        <w:cantSplit w:val="0"/>
        <w:trHeight w:val="313" w:hRule="atLeast"/>
        <w:tblHeader w:val="0"/>
      </w:trPr>
      <w:tc>
        <w:tcPr>
          <w:vMerge w:val="continue"/>
          <w:tcBorders>
            <w:top w:color="000000" w:space="0" w:sz="24" w:val="single"/>
            <w:left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B8">
          <w:pPr>
            <w:spacing w:line="276" w:lineRule="auto"/>
            <w:jc w:val="left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24" w:val="single"/>
            <w:left w:color="000000" w:space="0" w:sz="24" w:val="single"/>
            <w:bottom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B9">
          <w:pPr>
            <w:widowControl w:val="1"/>
            <w:tabs>
              <w:tab w:val="center" w:pos="4419"/>
              <w:tab w:val="right" w:pos="8838"/>
            </w:tabs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PROCESO GESTION ESTRATEGICA</w:t>
          </w:r>
        </w:p>
      </w:tc>
    </w:tr>
    <w:tr>
      <w:trPr>
        <w:cantSplit w:val="0"/>
        <w:trHeight w:val="672" w:hRule="atLeast"/>
        <w:tblHeader w:val="0"/>
      </w:trPr>
      <w:tc>
        <w:tcPr>
          <w:vMerge w:val="continue"/>
          <w:tcBorders>
            <w:top w:color="000000" w:space="0" w:sz="24" w:val="single"/>
            <w:left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BB">
          <w:pPr>
            <w:spacing w:line="276" w:lineRule="auto"/>
            <w:jc w:val="left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24" w:val="single"/>
            <w:left w:color="000000" w:space="0" w:sz="24" w:val="single"/>
            <w:bottom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BC">
          <w:pPr>
            <w:widowControl w:val="1"/>
            <w:spacing w:after="160" w:line="259" w:lineRule="auto"/>
            <w:jc w:val="left"/>
            <w:rPr/>
          </w:pPr>
          <w:r w:rsidDel="00000000" w:rsidR="00000000" w:rsidRPr="00000000">
            <w:rPr>
              <w:b w:val="1"/>
              <w:rtl w:val="0"/>
            </w:rPr>
            <w:t xml:space="preserve">PÁGINA:</w:t>
          </w:r>
          <w:r w:rsidDel="00000000" w:rsidR="00000000" w:rsidRPr="00000000">
            <w:rPr>
              <w:b w:val="1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  <w:t xml:space="preserve"> DE 3</w:t>
          </w:r>
        </w:p>
      </w:tc>
      <w:tc>
        <w:tcPr>
          <w:tcBorders>
            <w:top w:color="000000" w:space="0" w:sz="24" w:val="single"/>
            <w:left w:color="000000" w:space="0" w:sz="24" w:val="single"/>
            <w:bottom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BD">
          <w:pPr>
            <w:widowControl w:val="1"/>
            <w:spacing w:after="160" w:line="259" w:lineRule="auto"/>
            <w:jc w:val="lef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VERSIÓN: </w:t>
          </w:r>
          <w:r w:rsidDel="00000000" w:rsidR="00000000" w:rsidRPr="00000000">
            <w:rPr>
              <w:rtl w:val="0"/>
            </w:rPr>
            <w:t xml:space="preserve">002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E">
          <w:pPr>
            <w:widowControl w:val="1"/>
            <w:spacing w:line="259" w:lineRule="auto"/>
            <w:jc w:val="lef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F">
    <w:pPr>
      <w:widowControl w:val="1"/>
      <w:tabs>
        <w:tab w:val="center" w:pos="4419"/>
        <w:tab w:val="right" w:pos="8838"/>
      </w:tabs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Cs w:val="1"/>
      <w:caps w:val="1"/>
      <w:w w:val="100"/>
      <w:kern w:val="32"/>
      <w:position w:val="-1"/>
      <w:szCs w:val="24"/>
      <w:effect w:val="none"/>
      <w:vertAlign w:val="baseline"/>
      <w:cs w:val="0"/>
      <w:em w:val="none"/>
      <w:lang w:bidi="ar-SA" w:eastAsia="es-CO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widowControl w:val="0"/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6"/>
    </w:pPr>
    <w:rPr>
      <w:rFonts w:ascii="Calibri" w:eastAsia="SimSu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1"/>
      <w:spacing w:after="60" w:before="6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s-CO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widowControl w:val="0"/>
      <w:shd w:color="ffffff" w:fill="ffff00" w:val="pct70"/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s-CO" w:val="en-U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CO" w:val="es-ES"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widowControl w:val="0"/>
      <w:suppressAutoHyphens w:val="1"/>
      <w:spacing w:after="120" w:line="1" w:lineRule="atLeast"/>
      <w:ind w:left="283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widowControl w:val="0"/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es-CO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es-CO" w:val="es-ES"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eastAsia="SimSu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ES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widowControl w:val="0"/>
      <w:suppressAutoHyphens w:val="1"/>
      <w:spacing w:after="120" w:line="480" w:lineRule="auto"/>
      <w:ind w:left="283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character" w:styleId="Sangría2det.independienteCar">
    <w:name w:val="Sangría 2 de t. independiente Car"/>
    <w:next w:val="Sangría2det.independiente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widowControl w:val="0"/>
      <w:suppressAutoHyphens w:val="1"/>
      <w:spacing w:line="1" w:lineRule="atLeast"/>
      <w:ind w:left="708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s-CO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LpTsRjVoSgSSDinVPdbgeDepA==">AMUW2mUGWL0vLOWUrRgETwczuX/dbXTj9fFXX/x3yQo50mbYmVofO+rQpRV+nppfJYqjCbaJqtmQ7NqCbWQYu+rt7/smUMXDm69E3G9Pf0ydMc7ylM7lURQz6q3qOMVT0x3+r778VvcmgnuETdnsg/xeNEb7UBAqY8EbG3jBEcVUPgTy5FEQoC6db/u3v8wlmI+i5+dos3Rzz+OOnzLjjvwU3QDRpchPxEEez2zKaJcF2Oee9grH5Cj8jR9UDw6TMqbYH39gYtqHMHkWNznERZg+UHZCLW4Zs+rXOboPbwcbGnsQ2UKB0G96+LTyztNJrkA6b/jGS1AxQtwR3R0Q5DCbM50+F4VPKe+fPa0zO/GwKzC+Y8F6kRfwOT63Qh0L261GkBv7Wg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2011-05-27T14:17:00Z</dcterms:created>
  <dc:creator>Estacion2</dc:creator>
</cp:coreProperties>
</file>